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jpg" ContentType="image/jpeg"/>
  <Override PartName="/word/media/rId44.png" ContentType="image/png"/>
  <Override PartName="/word/media/rId22.jpg" ContentType="image/jpeg"/>
  <Override PartName="/word/media/rId30.jpg" ContentType="image/jpeg"/>
  <Override PartName="/word/media/rId35.jpg" ContentType="image/jpeg"/>
  <Override PartName="/word/media/rId21.jpg" ContentType="image/jpeg"/>
  <Override PartName="/word/media/rId42.jpg" ContentType="image/jpeg"/>
  <Override PartName="/word/media/rId33.jpg" ContentType="image/jpe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Heading2"/>
      </w:pPr>
      <w:bookmarkStart w:id="20" w:name="стабло-вероватноће"/>
      <w:r>
        <w:t xml:space="preserve">Стабло вероватноће</w:t>
      </w:r>
      <w:bookmarkEnd w:id="20"/>
    </w:p>
    <w:p>
      <w:pPr>
        <w:pStyle w:val="FirstParagraph"/>
      </w:pPr>
      <w:r>
        <w:rPr>
          <w:i/>
        </w:rPr>
        <w:t xml:space="preserve">Стабло вероватноће</w:t>
      </w:r>
      <w:r>
        <w:t xml:space="preserve">, због своје прегледности и систематичности, врло често се примењује за рачунање вероватноће низа догађаја. Из тог разлога, можемо га искористити и у овом кратком примеру.</w:t>
      </w:r>
    </w:p>
    <w:p>
      <w:pPr>
        <w:pStyle w:val="BodyText"/>
      </w:pPr>
      <w:r>
        <w:t xml:space="preserve">Узмимо пример крвних група. Случајно одабрана осба може имати једну од ледећих комбинација крвних група и Rh фактора</w:t>
      </w:r>
      <w:r>
        <w:br/>
      </w:r>
      <w:r>
        <w:t xml:space="preserve">- 0+</w:t>
      </w:r>
      <w:r>
        <w:t xml:space="preserve"> </w:t>
      </w:r>
      <w:r>
        <w:t xml:space="preserve">- А+</w:t>
      </w:r>
      <w:r>
        <w:t xml:space="preserve"> </w:t>
      </w:r>
      <w:r>
        <w:t xml:space="preserve">- Б+</w:t>
      </w:r>
      <w:r>
        <w:t xml:space="preserve"> </w:t>
      </w:r>
      <w:r>
        <w:t xml:space="preserve">- АБ+</w:t>
      </w:r>
      <w:r>
        <w:t xml:space="preserve"> </w:t>
      </w:r>
      <w:r>
        <w:t xml:space="preserve">- 0-</w:t>
      </w:r>
      <w:r>
        <w:t xml:space="preserve"> </w:t>
      </w:r>
      <w:r>
        <w:t xml:space="preserve">- А-</w:t>
      </w:r>
      <w:r>
        <w:t xml:space="preserve"> </w:t>
      </w:r>
      <w:r>
        <w:t xml:space="preserve">- Б-</w:t>
      </w:r>
      <w:r>
        <w:t xml:space="preserve"> </w:t>
      </w:r>
      <w:r>
        <w:t xml:space="preserve">- АБ-</w:t>
      </w:r>
    </w:p>
    <w:p>
      <w:pPr>
        <w:pStyle w:val="CaptionedFigure"/>
      </w:pPr>
      <w:r>
        <w:drawing>
          <wp:inline>
            <wp:extent cx="5334000" cy="3559760"/>
            <wp:effectExtent b="0" l="0" r="0" t="0"/>
            <wp:docPr descr="Стабло" title="" id="1" name="Picture"/>
            <a:graphic>
              <a:graphicData uri="http://schemas.openxmlformats.org/drawingml/2006/picture">
                <pic:pic>
                  <pic:nvPicPr>
                    <pic:cNvPr descr="../../_images/stablo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97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Стабло</w:t>
      </w:r>
    </w:p>
    <w:p>
      <w:pPr>
        <w:pStyle w:val="BodyText"/>
      </w:pPr>
      <w:r>
        <w:t xml:space="preserve">Подаци о распрострањености крвних група у Хрватској из састава АБО и подаци уз састава RhD приказају се преко стабла вероватноће.</w:t>
      </w:r>
    </w:p>
    <w:p>
      <w:pPr>
        <w:pStyle w:val="BodyText"/>
      </w:pPr>
      <w:r>
        <w:t xml:space="preserve">Прво гранање показује да је у Хрватској 85% становништва :math:</w:t>
      </w:r>
      <w:r>
        <w:t xml:space="preserve">‘</w:t>
      </w:r>
      <w:r>
        <w:t xml:space="preserve">R</w:t>
      </w:r>
      <w:r>
        <w:t xml:space="preserve">’</w:t>
      </w:r>
      <w:r>
        <w:t xml:space="preserve"> </w:t>
      </w:r>
      <w:r>
        <w:t xml:space="preserve">позитивно, а 15% Rh негативно, односно вероватноћа да је особа :math:</w:t>
      </w:r>
      <w:r>
        <w:t xml:space="preserve">‘</w:t>
      </w:r>
      <w:r>
        <w:t xml:space="preserve">R</w:t>
      </w:r>
      <w:r>
        <w:t xml:space="preserve">’</w:t>
      </w:r>
      <w:r>
        <w:t xml:space="preserve"> </w:t>
      </w:r>
      <w:r>
        <w:t xml:space="preserve">позитивна износи 0,85 а да је :math:</w:t>
      </w:r>
      <w:r>
        <w:t xml:space="preserve">‘</w:t>
      </w:r>
      <w:r>
        <w:t xml:space="preserve">R</w:t>
      </w:r>
      <w:r>
        <w:t xml:space="preserve">’</w:t>
      </w:r>
      <w:r>
        <w:t xml:space="preserve"> </w:t>
      </w:r>
      <w:r>
        <w:t xml:space="preserve">негативна 0,15.</w:t>
      </w:r>
    </w:p>
    <w:p>
      <w:pPr>
        <w:pStyle w:val="BodyText"/>
      </w:pPr>
      <w:r>
        <w:t xml:space="preserve">Друго гранање наставља се на сваку од претходних грана, а показује вероватноћу да нека особа има крвну групу 0, А, Б или АБ.</w:t>
      </w:r>
    </w:p>
    <w:p>
      <w:pPr>
        <w:pStyle w:val="BodyText"/>
      </w:pPr>
      <w:r>
        <w:t xml:space="preserve">Уколико се користе подаци са једне гране са првог и једне гране са другог гранања која је са њом повезана може се израчунати вероватноћа свих комбинација крвне групе и :math:</w:t>
      </w:r>
      <w:r>
        <w:t xml:space="preserve">‘</w:t>
      </w:r>
      <w:r>
        <w:t xml:space="preserve">R</w:t>
      </w:r>
      <w:r>
        <w:t xml:space="preserve">’</w:t>
      </w:r>
      <w:r>
        <w:t xml:space="preserve"> </w:t>
      </w:r>
      <w:r>
        <w:t xml:space="preserve">фактора.</w:t>
      </w:r>
    </w:p>
    <w:p>
      <w:pPr>
        <w:pStyle w:val="BodyText"/>
      </w:pPr>
      <w:r>
        <w:t xml:space="preserve">На пример, будући да 34% особа има крвну групу 0, рачунамо да ће 34% од 85% :math:</w:t>
      </w:r>
      <w:r>
        <w:t xml:space="preserve">‘</w:t>
      </w:r>
      <w:r>
        <w:t xml:space="preserve">R</w:t>
      </w:r>
      <w:r>
        <w:t xml:space="preserve">’</w:t>
      </w:r>
      <w:r>
        <w:t xml:space="preserve"> </w:t>
      </w:r>
      <w:r>
        <w:t xml:space="preserve">позитивних особа имати крвну групу 0, па је</w:t>
      </w:r>
      <w:r>
        <w:t xml:space="preserve"> </w:t>
      </w:r>
      <w:r>
        <w:t xml:space="preserve">p (0+) = 0,34 ∙ 0,85 = 0,289.</w:t>
      </w:r>
      <w:r>
        <w:t xml:space="preserve"> </w:t>
      </w:r>
      <w:r>
        <w:t xml:space="preserve">Слично се рачуна и за остале комбинације:</w:t>
      </w:r>
    </w:p>
    <w:p>
      <w:pPr>
        <w:numPr>
          <w:ilvl w:val="0"/>
          <w:numId w:val="1001"/>
        </w:numPr>
      </w:pPr>
      <w:r>
        <w:t xml:space="preserve">p (А+) = 0,85 ∙ 0,42 = 0,357</w:t>
      </w:r>
    </w:p>
    <w:p>
      <w:pPr>
        <w:numPr>
          <w:ilvl w:val="0"/>
          <w:numId w:val="1001"/>
        </w:numPr>
      </w:pPr>
      <w:r>
        <w:t xml:space="preserve">p (Б+) = 0,85 ∙ 0,17 = 0,1445</w:t>
      </w:r>
    </w:p>
    <w:p>
      <w:pPr>
        <w:numPr>
          <w:ilvl w:val="0"/>
          <w:numId w:val="1001"/>
        </w:numPr>
      </w:pPr>
      <w:r>
        <w:t xml:space="preserve">p (АБ+) = 0,85 ∙ 0,07 = 0,0595</w:t>
      </w:r>
    </w:p>
    <w:p>
      <w:pPr>
        <w:numPr>
          <w:ilvl w:val="0"/>
          <w:numId w:val="1001"/>
        </w:numPr>
      </w:pPr>
      <w:r>
        <w:t xml:space="preserve">p (0-) = 0,15 ∙ 0,34 = 0,051</w:t>
      </w:r>
    </w:p>
    <w:p>
      <w:pPr>
        <w:numPr>
          <w:ilvl w:val="0"/>
          <w:numId w:val="1001"/>
        </w:numPr>
      </w:pPr>
      <w:r>
        <w:t xml:space="preserve">p (А-) = 0,15 ∙ 0,42 = 0,063</w:t>
      </w:r>
    </w:p>
    <w:p>
      <w:pPr>
        <w:numPr>
          <w:ilvl w:val="0"/>
          <w:numId w:val="1001"/>
        </w:numPr>
      </w:pPr>
      <w:r>
        <w:t xml:space="preserve">p (Б-) = 0,15 ∙ 0,17 = 0,0255</w:t>
      </w:r>
    </w:p>
    <w:p>
      <w:pPr>
        <w:numPr>
          <w:ilvl w:val="0"/>
          <w:numId w:val="1001"/>
        </w:numPr>
      </w:pPr>
      <w:r>
        <w:t xml:space="preserve">p (АБ-) = 0,15 ∙ 0,07 = 0,0105</w:t>
      </w:r>
    </w:p>
    <w:p>
      <w:pPr>
        <w:pStyle w:val="CaptionedFigure"/>
      </w:pPr>
      <w:r>
        <w:drawing>
          <wp:inline>
            <wp:extent cx="5334000" cy="2802433"/>
            <wp:effectExtent b="0" l="0" r="0" t="0"/>
            <wp:docPr descr="Крвне групе" title="" id="1" name="Picture"/>
            <a:graphic>
              <a:graphicData uri="http://schemas.openxmlformats.org/drawingml/2006/picture">
                <pic:pic>
                  <pic:nvPicPr>
                    <pic:cNvPr descr="../../_images/kg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24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Крвне групе</w:t>
      </w:r>
    </w:p>
    <w:p>
      <w:pPr>
        <w:pStyle w:val="BodyText"/>
      </w:pPr>
      <w:r>
        <w:t xml:space="preserve">Уочимо да је збир вероватноћа у сваком гранању једнак 1, као и збир вериватноћа коначних исхода јер су то сви могући исходи за постављен експеримент.</w:t>
      </w:r>
    </w:p>
    <w:p>
      <w:pPr>
        <w:pStyle w:val="Heading2"/>
      </w:pPr>
      <w:bookmarkStart w:id="23" w:name="задатак-за-самосталан-рад-1"/>
      <w:r>
        <w:t xml:space="preserve">Задатак за самосталан рад 1</w:t>
      </w:r>
      <w:bookmarkEnd w:id="23"/>
    </w:p>
    <w:p>
      <w:pPr>
        <w:pStyle w:val="FirstParagraph"/>
      </w:pPr>
      <w:r>
        <w:t xml:space="preserve">Нацртај стабло вероватноће за експеримент бацања три новчића.</w:t>
      </w:r>
    </w:p>
    <w:p>
      <w:pPr>
        <w:pStyle w:val="Heading1"/>
      </w:pPr>
      <w:bookmarkStart w:id="24" w:name="независни-догађаји"/>
      <w:r>
        <w:t xml:space="preserve">Независни догађаји</w:t>
      </w:r>
      <w:bookmarkEnd w:id="24"/>
    </w:p>
    <w:p>
      <w:pPr>
        <w:pStyle w:val="Heading2"/>
      </w:pPr>
      <w:bookmarkStart w:id="25" w:name="пример-1"/>
      <w:r>
        <w:t xml:space="preserve">Пример 1</w:t>
      </w:r>
      <w:bookmarkEnd w:id="25"/>
    </w:p>
    <w:p>
      <w:pPr>
        <w:pStyle w:val="FirstParagraph"/>
      </w:pPr>
      <w:r>
        <w:t xml:space="preserve">Бацамо новчић и коцку. Новчић је могао пасти на писмо или главу, а на коцки један од шест бројева.</w:t>
      </w:r>
    </w:p>
    <w:p>
      <w:pPr>
        <w:numPr>
          <w:ilvl w:val="0"/>
          <w:numId w:val="1002"/>
        </w:numPr>
        <w:pStyle w:val="Compact"/>
      </w:pPr>
      <w:r>
        <w:t xml:space="preserve">Зависи ли исход бацања коцке од исхода бацања новчића?</w:t>
      </w:r>
    </w:p>
    <w:p>
      <w:pPr>
        <w:pStyle w:val="FirstParagraph"/>
      </w:pPr>
      <w:r>
        <w:t xml:space="preserve">Јасно је да та два догађаја нису повезана, односно да исход једног од њих не утиче на исход другог.</w:t>
      </w:r>
      <w:r>
        <w:t xml:space="preserve"> </w:t>
      </w:r>
      <w:r>
        <w:t xml:space="preserve">- У вероватноћи се овакви догађаји означавају као</w:t>
      </w:r>
      <w:r>
        <w:t xml:space="preserve"> </w:t>
      </w:r>
      <w:r>
        <w:rPr>
          <w:i/>
        </w:rPr>
        <w:t xml:space="preserve">независни догађаји</w:t>
      </w:r>
      <w:r>
        <w:t xml:space="preserve">.</w:t>
      </w:r>
      <w:r>
        <w:t xml:space="preserve"> </w:t>
      </w:r>
      <w:r>
        <w:t xml:space="preserve">- Како независност утиче на вероватноћу?</w:t>
      </w:r>
      <w:r>
        <w:t xml:space="preserve"> </w:t>
      </w:r>
      <w:r>
        <w:t xml:space="preserve">- Погледати пример 1.</w:t>
      </w:r>
    </w:p>
    <w:p>
      <w:pPr>
        <w:pStyle w:val="Heading2"/>
      </w:pPr>
      <w:bookmarkStart w:id="26" w:name="пример-2"/>
      <w:r>
        <w:t xml:space="preserve">Пример 2</w:t>
      </w:r>
      <w:bookmarkEnd w:id="26"/>
    </w:p>
    <w:p>
      <w:pPr>
        <w:pStyle w:val="FirstParagraph"/>
      </w:pPr>
      <w:r>
        <w:t xml:space="preserve">Бацамо новчић и коцку. Нека су догађаји:</w:t>
      </w:r>
    </w:p>
    <w:p>
      <w:pPr>
        <w:numPr>
          <w:ilvl w:val="0"/>
          <w:numId w:val="1003"/>
        </w:numPr>
        <w:pStyle w:val="Compact"/>
      </w:pPr>
      <w:r>
        <w:t xml:space="preserve">А = {новчић је пао на писмо}</w:t>
      </w:r>
    </w:p>
    <w:p>
      <w:pPr>
        <w:numPr>
          <w:ilvl w:val="0"/>
          <w:numId w:val="1003"/>
        </w:numPr>
        <w:pStyle w:val="Compact"/>
      </w:pPr>
      <w:r>
        <w:t xml:space="preserve">Б = {на коцки је пао број 4}</w:t>
      </w:r>
    </w:p>
    <w:p>
      <w:pPr>
        <w:numPr>
          <w:ilvl w:val="0"/>
          <w:numId w:val="1004"/>
        </w:numPr>
        <w:pStyle w:val="Compact"/>
      </w:pPr>
      <w:r>
        <w:t xml:space="preserve">Одредимо вероватноћу p (А) и p (Б).</w:t>
      </w:r>
    </w:p>
    <w:p>
      <w:pPr>
        <w:numPr>
          <w:ilvl w:val="0"/>
          <w:numId w:val="1004"/>
        </w:numPr>
        <w:pStyle w:val="Compact"/>
      </w:pPr>
      <w:r>
        <w:t xml:space="preserve">Колика је вероватноћа да је пало писмо и број 4?</w:t>
      </w:r>
    </w:p>
    <w:p>
      <w:pPr>
        <w:pStyle w:val="FirstParagraph"/>
      </w:pPr>
      <w:r>
        <w:t xml:space="preserve">Израчунати умножак p (А) ∙ p (Б) и упоредити резултате.</w:t>
      </w:r>
    </w:p>
    <w:p>
      <w:pPr>
        <w:pStyle w:val="Heading2"/>
      </w:pPr>
      <w:bookmarkStart w:id="27" w:name="решење"/>
      <w:r>
        <w:t xml:space="preserve">Решење</w:t>
      </w:r>
      <w:bookmarkEnd w:id="27"/>
    </w:p>
    <w:p>
      <w:pPr>
        <w:numPr>
          <w:ilvl w:val="0"/>
          <w:numId w:val="1005"/>
        </w:numPr>
        <w:pStyle w:val="Compact"/>
      </w:pPr>
      <w:r>
        <w:t xml:space="preserve">Бацање новчића има 2 једнако вероватна исхода па је P (А) = :math:</w:t>
      </w:r>
      <w:r>
        <w:t xml:space="preserve">‘</w:t>
      </w:r>
      <w:r>
        <w:t xml:space="preserve">’</w:t>
      </w:r>
    </w:p>
    <w:p>
      <w:pPr>
        <w:numPr>
          <w:ilvl w:val="0"/>
          <w:numId w:val="1005"/>
        </w:numPr>
        <w:pStyle w:val="Compact"/>
      </w:pPr>
      <w:r>
        <w:t xml:space="preserve">Бацање коцке има 6 једнако вероватних исхода па је P (Б) = :math:</w:t>
      </w:r>
      <w:r>
        <w:t xml:space="preserve">‘</w:t>
      </w:r>
      <w:r>
        <w:t xml:space="preserve">’</w:t>
      </w:r>
    </w:p>
    <w:p>
      <w:pPr>
        <w:numPr>
          <w:ilvl w:val="0"/>
          <w:numId w:val="1005"/>
        </w:numPr>
        <w:pStyle w:val="Compact"/>
      </w:pPr>
      <w:r>
        <w:t xml:space="preserve">Бацање новчића и коцке има 2∙6 једнако вероватних исхода па је P (А ∩ Б) = :math:</w:t>
      </w:r>
      <w:r>
        <w:t xml:space="preserve">‘</w:t>
      </w:r>
      <w:r>
        <w:t xml:space="preserve">’</w:t>
      </w:r>
    </w:p>
    <w:p>
      <w:pPr>
        <w:pStyle w:val="FirstParagraph"/>
      </w:pPr>
      <w:r>
        <w:t xml:space="preserve">Дакле,</w:t>
      </w:r>
      <w:r>
        <w:t xml:space="preserve"> </w:t>
      </w:r>
      <w:r>
        <w:t xml:space="preserve">- P (А ∩ Б) = P (А) ∙ P (Б)</w:t>
      </w:r>
      <w:r>
        <w:t xml:space="preserve"> </w:t>
      </w:r>
      <w:r>
        <w:t xml:space="preserve">- Видели смо у претходном примеру да за независне догађаје вреди P (А ∩ Б)= P (А) ∙ P (Б). То се често користи и као дефинција вероватно независних догађаја.</w:t>
      </w:r>
    </w:p>
    <w:p>
      <w:pPr>
        <w:pStyle w:val="Heading2"/>
      </w:pPr>
      <w:bookmarkStart w:id="28" w:name="дефинција"/>
      <w:r>
        <w:t xml:space="preserve">Дефинција</w:t>
      </w:r>
      <w:bookmarkEnd w:id="28"/>
    </w:p>
    <w:p>
      <w:pPr>
        <w:numPr>
          <w:ilvl w:val="0"/>
          <w:numId w:val="1006"/>
        </w:numPr>
        <w:pStyle w:val="Compact"/>
      </w:pPr>
      <w:r>
        <w:t xml:space="preserve">За два догађаја А и Б кажемо да су независни ако важи:</w:t>
      </w:r>
    </w:p>
    <w:p>
      <w:pPr>
        <w:numPr>
          <w:ilvl w:val="0"/>
          <w:numId w:val="1006"/>
        </w:numPr>
        <w:pStyle w:val="Compact"/>
      </w:pPr>
      <w:r>
        <w:t xml:space="preserve">p (А ∩ Б) = p (А) ∙ p (Б)</w:t>
      </w:r>
    </w:p>
    <w:p>
      <w:pPr>
        <w:pStyle w:val="FirstParagraph"/>
      </w:pPr>
      <w:r>
        <w:t xml:space="preserve">Ако је интуитивно јасно или из текста задатка да су догађаји независни, дефиниција незвисности се употребљава за рачунање</w:t>
      </w:r>
      <w:r>
        <w:t xml:space="preserve"> </w:t>
      </w:r>
      <w:r>
        <w:rPr>
          <w:i/>
        </w:rPr>
        <w:t xml:space="preserve">вероватних пресека</w:t>
      </w:r>
      <w:r>
        <w:t xml:space="preserve">.</w:t>
      </w:r>
    </w:p>
    <w:p>
      <w:pPr>
        <w:pStyle w:val="Heading2"/>
      </w:pPr>
      <w:bookmarkStart w:id="29" w:name="пример-3"/>
      <w:r>
        <w:t xml:space="preserve">Пример 3</w:t>
      </w:r>
      <w:bookmarkEnd w:id="29"/>
    </w:p>
    <w:p>
      <w:pPr>
        <w:pStyle w:val="FirstParagraph"/>
      </w:pPr>
      <w:r>
        <w:t xml:space="preserve">У кутији се налази 8 црвених и 5 плавих куглица. Извучемо једну куглицу, вратимо је у кутију, па извучемо још једну.</w:t>
      </w:r>
      <w:r>
        <w:t xml:space="preserve"> </w:t>
      </w:r>
      <w:r>
        <w:t xml:space="preserve">- Колика је вероватноћа да је прва извучена куглица црвена, а друга плава?</w:t>
      </w:r>
      <w:r>
        <w:t xml:space="preserve"> </w:t>
      </w:r>
      <w:r>
        <w:t xml:space="preserve">- Колика је вероватноћа да су извучене црвена и плава куглица?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Куглице" title="" id="1" name="Picture"/>
            <a:graphic>
              <a:graphicData uri="http://schemas.openxmlformats.org/drawingml/2006/picture">
                <pic:pic>
                  <pic:nvPicPr>
                    <pic:cNvPr descr="../../_images/kl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Куглице</w:t>
      </w:r>
    </w:p>
    <w:p>
      <w:pPr>
        <w:pStyle w:val="Heading2"/>
      </w:pPr>
      <w:bookmarkStart w:id="31" w:name="решење-1"/>
      <w:r>
        <w:t xml:space="preserve">Решење</w:t>
      </w:r>
      <w:bookmarkEnd w:id="31"/>
    </w:p>
    <w:p>
      <w:pPr>
        <w:numPr>
          <w:ilvl w:val="0"/>
          <w:numId w:val="1007"/>
        </w:numPr>
        <w:pStyle w:val="Compact"/>
      </w:pPr>
      <w:r>
        <w:t xml:space="preserve">У кутији је 13 куглица. Означима са А и Б догађаје:</w:t>
      </w:r>
    </w:p>
    <w:p>
      <w:pPr>
        <w:numPr>
          <w:ilvl w:val="0"/>
          <w:numId w:val="1007"/>
        </w:numPr>
        <w:pStyle w:val="Compact"/>
      </w:pPr>
      <w:r>
        <w:t xml:space="preserve">A = {прва куглица је црвена}</w:t>
      </w:r>
    </w:p>
    <w:p>
      <w:pPr>
        <w:numPr>
          <w:ilvl w:val="0"/>
          <w:numId w:val="1007"/>
        </w:numPr>
        <w:pStyle w:val="Compact"/>
      </w:pPr>
      <w:r>
        <w:t xml:space="preserve">Б = {друга куглица је плава}</w:t>
      </w:r>
      <w:r>
        <w:t xml:space="preserve"> </w:t>
      </w:r>
      <w:r>
        <w:t xml:space="preserve">Након што извучемо једну куглицу, вратимо је у кутију. За друго извлачење имамо 13 куглица у кутији па је јасно да исход првог извлачења не утиче на исход другог извалачења, односно да су догађаји А и Б независни.</w:t>
      </w:r>
    </w:p>
    <w:p>
      <w:pPr>
        <w:numPr>
          <w:ilvl w:val="0"/>
          <w:numId w:val="1007"/>
        </w:numPr>
        <w:pStyle w:val="Compact"/>
      </w:pPr>
      <w:r>
        <w:t xml:space="preserve">p (А ∩ Б) = p (А) ∙ p (Б)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:math:</w:t>
      </w:r>
      <w:r>
        <w:t xml:space="preserve">‘</w:t>
      </w:r>
      <w:r>
        <w:t xml:space="preserve">’</w:t>
      </w:r>
    </w:p>
    <w:p>
      <w:pPr>
        <w:numPr>
          <w:ilvl w:val="0"/>
          <w:numId w:val="1007"/>
        </w:numPr>
        <w:pStyle w:val="Compact"/>
      </w:pPr>
      <w:r>
        <w:t xml:space="preserve">Догађај Ц = {извучене су црвена и плава куглица} можемо записати као унију догађаја {прва куглица је црвена, друга куглица је плава} и {прва куглица је плава, друга куглица је црвена}.</w:t>
      </w:r>
    </w:p>
    <w:p>
      <w:pPr>
        <w:numPr>
          <w:ilvl w:val="0"/>
          <w:numId w:val="1007"/>
        </w:numPr>
        <w:pStyle w:val="Compact"/>
      </w:pPr>
      <w:r>
        <w:t xml:space="preserve">Догађај {прва куглица је плава} = {друга куглица није плава} = Г</w:t>
      </w:r>
    </w:p>
    <w:p>
      <w:pPr>
        <w:numPr>
          <w:ilvl w:val="0"/>
          <w:numId w:val="1007"/>
        </w:numPr>
        <w:pStyle w:val="Compact"/>
      </w:pPr>
      <w:r>
        <w:t xml:space="preserve">Аналогно, {друга куглица је црвена} = {друга куглица није плава} = Д</w:t>
      </w:r>
    </w:p>
    <w:p>
      <w:pPr>
        <w:numPr>
          <w:ilvl w:val="0"/>
          <w:numId w:val="1007"/>
        </w:numPr>
        <w:pStyle w:val="Compact"/>
      </w:pPr>
      <w:r>
        <w:t xml:space="preserve">Сада је</w:t>
      </w:r>
    </w:p>
    <w:p>
      <w:pPr>
        <w:numPr>
          <w:ilvl w:val="0"/>
          <w:numId w:val="1007"/>
        </w:numPr>
        <w:pStyle w:val="Compact"/>
      </w:pPr>
      <w:r>
        <w:t xml:space="preserve">p (Ц) = p ((А ∩ Б) ∪ (Г ∩ Д)) = p (А ∩ Б) + p (Г ∩ Д) = (:math: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) + (:math: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) = :math:</w:t>
      </w:r>
      <w:r>
        <w:t xml:space="preserve">‘</w:t>
      </w:r>
      <w:r>
        <w:t xml:space="preserve">’</w:t>
      </w:r>
    </w:p>
    <w:p>
      <w:pPr>
        <w:pStyle w:val="Heading2"/>
      </w:pPr>
      <w:bookmarkStart w:id="32" w:name="задатак-за-самосталан-рад-1-1"/>
      <w:r>
        <w:t xml:space="preserve">Задатак за самосталан рад 1</w:t>
      </w:r>
      <w:bookmarkEnd w:id="32"/>
    </w:p>
    <w:p>
      <w:pPr>
        <w:pStyle w:val="CaptionedFigure"/>
      </w:pPr>
      <w:r>
        <w:drawing>
          <wp:inline>
            <wp:extent cx="2438400" cy="2438400"/>
            <wp:effectExtent b="0" l="0" r="0" t="0"/>
            <wp:docPr descr="Коло" title="" id="1" name="Picture"/>
            <a:graphic>
              <a:graphicData uri="http://schemas.openxmlformats.org/drawingml/2006/picture">
                <pic:pic>
                  <pic:nvPicPr>
                    <pic:cNvPr descr="../../_images/t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2438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Коло</w:t>
      </w:r>
    </w:p>
    <w:p>
      <w:pPr>
        <w:numPr>
          <w:ilvl w:val="0"/>
          <w:numId w:val="1008"/>
        </w:numPr>
        <w:pStyle w:val="Compact"/>
      </w:pPr>
      <w:r>
        <w:t xml:space="preserve">Два пута завртимо коло среће са слике. Колика је вероватноћа да смо:</w:t>
      </w:r>
    </w:p>
    <w:p>
      <w:pPr>
        <w:pStyle w:val="FirstParagraph"/>
      </w:pPr>
      <w:r>
        <w:t xml:space="preserve">а) први пут добили број мањи од 4, а други пут паран број</w:t>
      </w:r>
    </w:p>
    <w:p>
      <w:pPr>
        <w:pStyle w:val="BodyText"/>
      </w:pPr>
      <w:r>
        <w:t xml:space="preserve">б) оба пута добили паран број</w:t>
      </w:r>
    </w:p>
    <w:p>
      <w:pPr>
        <w:pStyle w:val="BodyText"/>
      </w:pPr>
      <w:r>
        <w:t xml:space="preserve">ц) први пут добили црвено, а други пут непаран број?</w:t>
      </w:r>
    </w:p>
    <w:p>
      <w:pPr>
        <w:pStyle w:val="Heading2"/>
      </w:pPr>
      <w:bookmarkStart w:id="34" w:name="пример-4"/>
      <w:r>
        <w:t xml:space="preserve">Пример 4</w:t>
      </w:r>
      <w:bookmarkEnd w:id="34"/>
    </w:p>
    <w:p>
      <w:pPr>
        <w:numPr>
          <w:ilvl w:val="0"/>
          <w:numId w:val="1009"/>
        </w:numPr>
        <w:pStyle w:val="Compact"/>
      </w:pPr>
      <w:r>
        <w:t xml:space="preserve">Три стрелца независно један од другог гађају мету. Вероватноћа њихових погодака су редом :math:</w:t>
      </w:r>
      <w:r>
        <w:t xml:space="preserve">‘</w:t>
      </w:r>
      <w:r>
        <w:t xml:space="preserve">’</w:t>
      </w:r>
      <w:r>
        <w:t xml:space="preserve">, :math:</w:t>
      </w:r>
      <w:r>
        <w:t xml:space="preserve">‘</w:t>
      </w:r>
      <w:r>
        <w:t xml:space="preserve">’</w:t>
      </w:r>
      <w:r>
        <w:t xml:space="preserve">, :math:</w:t>
      </w:r>
      <w:r>
        <w:t xml:space="preserve">‘</w:t>
      </w:r>
      <w:r>
        <w:t xml:space="preserve">’</w:t>
      </w:r>
      <w:r>
        <w:t xml:space="preserve">. Колика је вероватноћа догађаја:</w:t>
      </w:r>
    </w:p>
    <w:p>
      <w:pPr>
        <w:numPr>
          <w:ilvl w:val="0"/>
          <w:numId w:val="1010"/>
        </w:numPr>
        <w:pStyle w:val="Compact"/>
      </w:pPr>
      <w:r>
        <w:t xml:space="preserve">сва 3 стрелца су погодила мету</w:t>
      </w:r>
    </w:p>
    <w:p>
      <w:pPr>
        <w:pStyle w:val="FirstParagraph"/>
      </w:pPr>
      <w:r>
        <w:t xml:space="preserve">б. тачно је један стрелац погодио мету</w:t>
      </w:r>
    </w:p>
    <w:p>
      <w:pPr>
        <w:pStyle w:val="BodyText"/>
      </w:pPr>
      <w:r>
        <w:t xml:space="preserve">ц. барем је један стрелац погодио мету</w:t>
      </w:r>
    </w:p>
    <w:p>
      <w:pPr>
        <w:pStyle w:val="CaptionedFigure"/>
      </w:pPr>
      <w:r>
        <w:drawing>
          <wp:inline>
            <wp:extent cx="5334000" cy="3573780"/>
            <wp:effectExtent b="0" l="0" r="0" t="0"/>
            <wp:docPr descr="Стрелац" title="" id="1" name="Picture"/>
            <a:graphic>
              <a:graphicData uri="http://schemas.openxmlformats.org/drawingml/2006/picture">
                <pic:pic>
                  <pic:nvPicPr>
                    <pic:cNvPr descr="../../_images/ss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73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Стрелац</w:t>
      </w:r>
    </w:p>
    <w:p>
      <w:pPr>
        <w:pStyle w:val="Heading2"/>
      </w:pPr>
      <w:bookmarkStart w:id="36" w:name="решење-2"/>
      <w:r>
        <w:t xml:space="preserve">Решење</w:t>
      </w:r>
      <w:bookmarkEnd w:id="36"/>
    </w:p>
    <w:p>
      <w:pPr>
        <w:numPr>
          <w:ilvl w:val="0"/>
          <w:numId w:val="1011"/>
        </w:numPr>
        <w:pStyle w:val="Compact"/>
      </w:pPr>
      <w:r>
        <w:t xml:space="preserve">А = {први стрелац је погодио мету}</w:t>
      </w:r>
    </w:p>
    <w:p>
      <w:pPr>
        <w:numPr>
          <w:ilvl w:val="0"/>
          <w:numId w:val="1011"/>
        </w:numPr>
        <w:pStyle w:val="Compact"/>
      </w:pPr>
      <w:r>
        <w:t xml:space="preserve">Б = {други стрелац је погодио мету}</w:t>
      </w:r>
    </w:p>
    <w:p>
      <w:pPr>
        <w:numPr>
          <w:ilvl w:val="0"/>
          <w:numId w:val="1011"/>
        </w:numPr>
        <w:pStyle w:val="Compact"/>
      </w:pPr>
      <w:r>
        <w:t xml:space="preserve">Ц = {трећи стрелац је погодио мету}</w:t>
      </w:r>
    </w:p>
    <w:p>
      <w:pPr>
        <w:numPr>
          <w:ilvl w:val="0"/>
          <w:numId w:val="1011"/>
        </w:numPr>
        <w:pStyle w:val="Compact"/>
      </w:pPr>
      <w:r>
        <w:t xml:space="preserve">Овде је задато да су догађаји А, Б и Ц независни. Сада је</w:t>
      </w:r>
    </w:p>
    <w:p>
      <w:pPr>
        <w:numPr>
          <w:ilvl w:val="0"/>
          <w:numId w:val="1011"/>
        </w:numPr>
        <w:pStyle w:val="Compact"/>
      </w:pPr>
      <w:r>
        <w:t xml:space="preserve">p (А ∩ Б ∩ Ц) = p (А) ∙ p (Б) ∙ p (Ц)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:math:</w:t>
      </w:r>
      <w:r>
        <w:t xml:space="preserve">‘</w:t>
      </w:r>
      <w:r>
        <w:t xml:space="preserve">’</w:t>
      </w:r>
    </w:p>
    <w:p>
      <w:pPr>
        <w:numPr>
          <w:ilvl w:val="0"/>
          <w:numId w:val="1011"/>
        </w:numPr>
        <w:pStyle w:val="Compact"/>
      </w:pPr>
      <w:r>
        <w:t xml:space="preserve">Догађај {тачно један стрелац је погодио мету} = {први је погодио и други није погодио и трећи није погодио или први није погодио и други није погодио и трећи је погодио}</w:t>
      </w:r>
    </w:p>
    <w:p>
      <w:pPr>
        <w:numPr>
          <w:ilvl w:val="0"/>
          <w:numId w:val="1011"/>
        </w:numPr>
        <w:pStyle w:val="Compact"/>
      </w:pPr>
      <w:r>
        <w:t xml:space="preserve">Сва три случаја се међусобно искључују, а погодак или промашај једног од стрелаца не утиче на остала два стрелца. Сада је: p ((А ∩ Б" ∩ Ц</w:t>
      </w:r>
      <w:r>
        <w:t xml:space="preserve">“</w:t>
      </w:r>
      <w:r>
        <w:t xml:space="preserve">)) ∪ ((Ā ∩ Б ∩ Ц</w:t>
      </w:r>
      <w:r>
        <w:t xml:space="preserve">”</w:t>
      </w:r>
      <w:r>
        <w:t xml:space="preserve">)) ∪ ((Ā ∩ Б" ∩ Ц)) = p ((А ∩ Б" ∩ Ц</w:t>
      </w:r>
      <w:r>
        <w:t xml:space="preserve">“</w:t>
      </w:r>
      <w:r>
        <w:t xml:space="preserve">)) + ((Ā ∩ Б ∩ Ц</w:t>
      </w:r>
      <w:r>
        <w:t xml:space="preserve">”</w:t>
      </w:r>
      <w:r>
        <w:t xml:space="preserve">)) + ((Ā ∩ Б" ∩ Ц)) = p (А) ∙ p (Б</w:t>
      </w:r>
      <w:r>
        <w:t xml:space="preserve">“</w:t>
      </w:r>
      <w:r>
        <w:t xml:space="preserve">) ∙ p (Ц</w:t>
      </w:r>
      <w:r>
        <w:t xml:space="preserve">”</w:t>
      </w:r>
      <w:r>
        <w:t xml:space="preserve">) + p (Ā) ∙ p (Б) ∙ p (Ц</w:t>
      </w:r>
      <w:r>
        <w:t xml:space="preserve">“</w:t>
      </w:r>
      <w:r>
        <w:t xml:space="preserve">) + p (Ā) ∙ p (Б</w:t>
      </w:r>
      <w:r>
        <w:t xml:space="preserve">”</w:t>
      </w:r>
      <w:r>
        <w:t xml:space="preserve">) ∙ p (Ц)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+ :math:</w:t>
      </w:r>
      <w:r>
        <w:t xml:space="preserve">‘</w:t>
      </w:r>
      <w:r>
        <w:t xml:space="preserve">’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+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:math:</w:t>
      </w:r>
      <w:r>
        <w:t xml:space="preserve">‘</w:t>
      </w:r>
      <w:r>
        <w:t xml:space="preserve">’</w:t>
      </w:r>
    </w:p>
    <w:p>
      <w:pPr>
        <w:numPr>
          <w:ilvl w:val="0"/>
          <w:numId w:val="1011"/>
        </w:numPr>
        <w:pStyle w:val="Compact"/>
      </w:pPr>
      <w:r>
        <w:t xml:space="preserve">Догађај (барем је један стрелац погодио мету) је унија догађаја А, Б и Ц, односно мету је погодио тачно један стрелац или тачно два стрелца или тачно три стрелца. Међутим, тај догађај је супротан догађају {ниједан стрелац није погодио}, што је једноставније израчунати.</w:t>
      </w:r>
    </w:p>
    <w:p>
      <w:pPr>
        <w:numPr>
          <w:ilvl w:val="0"/>
          <w:numId w:val="1011"/>
        </w:numPr>
        <w:pStyle w:val="Compact"/>
      </w:pPr>
      <w:r>
        <w:t xml:space="preserve">p {барем је један стрелац погодио} = 1 - p {ниједан стрелац није погодио}</w:t>
      </w:r>
      <w:r>
        <w:t xml:space="preserve"> </w:t>
      </w:r>
      <w:r>
        <w:t xml:space="preserve">p (А ∩ B ∩ Ц) = 1 - p (Ā ∩ Б" ∩ Ц") = 1 -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:math:</w:t>
      </w:r>
      <w:r>
        <w:t xml:space="preserve">‘</w:t>
      </w:r>
      <w:r>
        <w:t xml:space="preserve">’</w:t>
      </w:r>
    </w:p>
    <w:p>
      <w:pPr>
        <w:pStyle w:val="Heading2"/>
      </w:pPr>
      <w:bookmarkStart w:id="37" w:name="задатак-за-самосталан-рад-2"/>
      <w:r>
        <w:t xml:space="preserve">Задатак за самосталан рад 2</w:t>
      </w:r>
      <w:bookmarkEnd w:id="37"/>
    </w:p>
    <w:p>
      <w:pPr>
        <w:pStyle w:val="FirstParagraph"/>
      </w:pPr>
      <w:r>
        <w:t xml:space="preserve">Вероватноћа да Луција закасни у школу је 0,3 , вероватноћа да Ива закасни је 0,1 док је вероватноћа да Дорија закасни 0,35. Њихови доласци у школу су међусобно независни. Колика је вероватноћа да неки дан тачно две закасне у школу?</w:t>
      </w:r>
    </w:p>
    <w:p>
      <w:pPr>
        <w:pStyle w:val="Heading3"/>
      </w:pPr>
      <w:bookmarkStart w:id="38" w:name="напомена"/>
      <w:r>
        <w:t xml:space="preserve">Напомена</w:t>
      </w:r>
      <w:bookmarkEnd w:id="38"/>
    </w:p>
    <w:p>
      <w:pPr>
        <w:pStyle w:val="FirstParagraph"/>
      </w:pPr>
      <w:r>
        <w:t xml:space="preserve">Дефиниција нам омогућава и једноставну проверу независности неких догађаја у којима се вероватноћа пресека може израчунати на неки други начин.</w:t>
      </w:r>
    </w:p>
    <w:p>
      <w:pPr>
        <w:pStyle w:val="Heading2"/>
      </w:pPr>
      <w:bookmarkStart w:id="39" w:name="пример-5"/>
      <w:r>
        <w:t xml:space="preserve">Пример 5</w:t>
      </w:r>
      <w:bookmarkEnd w:id="39"/>
    </w:p>
    <w:p>
      <w:pPr>
        <w:pStyle w:val="FirstParagraph"/>
      </w:pPr>
      <w:r>
        <w:t xml:space="preserve">У некој породици са троје деце свако је с једнаком вероватноћом девојчица или дечак, независно од остале деце. Нека су догађаји:</w:t>
      </w:r>
      <w:r>
        <w:t xml:space="preserve"> </w:t>
      </w:r>
      <w:r>
        <w:t xml:space="preserve">- А = {сва деца су истог пола}</w:t>
      </w:r>
      <w:r>
        <w:t xml:space="preserve"> </w:t>
      </w:r>
      <w:r>
        <w:t xml:space="preserve">- Б = {највише је једно дете девојчица}</w:t>
      </w:r>
      <w:r>
        <w:t xml:space="preserve"> </w:t>
      </w:r>
      <w:r>
        <w:t xml:space="preserve">- Ц = {барем је једно дете девојчица}</w:t>
      </w:r>
      <w:r>
        <w:t xml:space="preserve"> </w:t>
      </w:r>
      <w:r>
        <w:t xml:space="preserve">- Покажимо да су А и Б, те и Б и Ц међусобно независни. Јесу ли А и Ц међусобно независни?</w:t>
      </w:r>
    </w:p>
    <w:p>
      <w:pPr>
        <w:pStyle w:val="CaptionedFigure"/>
      </w:pPr>
      <w:r>
        <w:drawing>
          <wp:inline>
            <wp:extent cx="5334000" cy="3000375"/>
            <wp:effectExtent b="0" l="0" r="0" t="0"/>
            <wp:docPr descr="Породица" title="" id="1" name="Picture"/>
            <a:graphic>
              <a:graphicData uri="http://schemas.openxmlformats.org/drawingml/2006/picture">
                <pic:pic>
                  <pic:nvPicPr>
                    <pic:cNvPr descr="../../_images/fm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Породица</w:t>
      </w:r>
    </w:p>
    <w:p>
      <w:pPr>
        <w:pStyle w:val="Heading2"/>
      </w:pPr>
      <w:bookmarkStart w:id="41" w:name="решење-3"/>
      <w:r>
        <w:t xml:space="preserve">Решење</w:t>
      </w:r>
      <w:bookmarkEnd w:id="41"/>
    </w:p>
    <w:p>
      <w:pPr>
        <w:pStyle w:val="FirstParagraph"/>
      </w:pPr>
      <w:r>
        <w:t xml:space="preserve">Решење се добије цртањем стабла вероватноће након што девојчицу ознаћимо са Ж, а дечака са М.</w:t>
      </w:r>
      <w:r>
        <w:t xml:space="preserve"> </w:t>
      </w:r>
      <w:r>
        <w:t xml:space="preserve">- A = {ЖЖЖ, МММ}</w:t>
      </w:r>
      <w:r>
        <w:t xml:space="preserve"> </w:t>
      </w:r>
      <w:r>
        <w:t xml:space="preserve">- Б = {ЖММ, МЖМ, ММЖ, МММ}</w:t>
      </w:r>
      <w:r>
        <w:t xml:space="preserve"> </w:t>
      </w:r>
      <w:r>
        <w:t xml:space="preserve">- Ц = {ЖЖЖ, ЖЖМ, ЖМЖ, ЖММ, МЖЖ, МЖМ, ММЖ}</w:t>
      </w:r>
    </w:p>
    <w:p>
      <w:pPr>
        <w:pStyle w:val="BodyText"/>
      </w:pPr>
      <w:r>
        <w:t xml:space="preserve">Будући да је А ∩ B = {МММ}, следи</w:t>
      </w:r>
    </w:p>
    <w:p>
      <w:pPr>
        <w:pStyle w:val="CaptionedFigure"/>
      </w:pPr>
      <w:r>
        <w:drawing>
          <wp:inline>
            <wp:extent cx="5334000" cy="3318899"/>
            <wp:effectExtent b="0" l="0" r="0" t="0"/>
            <wp:docPr descr="Стабло" title="" id="1" name="Picture"/>
            <a:graphic>
              <a:graphicData uri="http://schemas.openxmlformats.org/drawingml/2006/picture">
                <pic:pic>
                  <pic:nvPicPr>
                    <pic:cNvPr descr="../../_images/stablo6.jp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188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Стабло</w:t>
      </w:r>
    </w:p>
    <w:p>
      <w:pPr>
        <w:numPr>
          <w:ilvl w:val="0"/>
          <w:numId w:val="1012"/>
        </w:numPr>
        <w:pStyle w:val="Compact"/>
      </w:pPr>
      <w:r>
        <w:t xml:space="preserve">p (А) ∙ p (Б)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p (А ∩ Б) чиме смо доказали да су догађаји А и Б независни.</w:t>
      </w:r>
    </w:p>
    <w:p>
      <w:pPr>
        <w:numPr>
          <w:ilvl w:val="0"/>
          <w:numId w:val="1012"/>
        </w:numPr>
        <w:pStyle w:val="Compact"/>
      </w:pPr>
      <w:r>
        <w:t xml:space="preserve">Из Б ∩ Ц = {ЖММ, МЖМ, ММЖ} следи p (Б) ∙ p (Ц)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p (Б ∩ Ц) па су и догађаји Б и Ц независни.</w:t>
      </w:r>
    </w:p>
    <w:p>
      <w:pPr>
        <w:numPr>
          <w:ilvl w:val="0"/>
          <w:numId w:val="1012"/>
        </w:numPr>
        <w:pStyle w:val="Compact"/>
      </w:pPr>
      <w:r>
        <w:t xml:space="preserve">Видимо да је А ∩ Ц = {ЖЖЖ} па је p (А) ∙ p (Ц)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∙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:math:</w:t>
      </w:r>
      <w:r>
        <w:t xml:space="preserve">‘</w:t>
      </w:r>
      <w:r>
        <w:t xml:space="preserve">’</w:t>
      </w:r>
      <w:r>
        <w:t xml:space="preserve"> </w:t>
      </w:r>
      <w:r>
        <w:t xml:space="preserve">што није p (А ∩ Ц) = :math:</w:t>
      </w:r>
      <w:r>
        <w:t xml:space="preserve">‘</w:t>
      </w:r>
      <w:r>
        <w:t xml:space="preserve">’</w:t>
      </w:r>
    </w:p>
    <w:p>
      <w:pPr>
        <w:numPr>
          <w:ilvl w:val="0"/>
          <w:numId w:val="1012"/>
        </w:numPr>
        <w:pStyle w:val="Compact"/>
      </w:pPr>
      <w:r>
        <w:t xml:space="preserve">Следи да А и Ц нису независни догађаји.</w:t>
      </w:r>
    </w:p>
    <w:p>
      <w:pPr>
        <w:pStyle w:val="Heading2"/>
      </w:pPr>
      <w:bookmarkStart w:id="43" w:name="дефиниција"/>
      <w:r>
        <w:t xml:space="preserve">Дефиниција</w:t>
      </w:r>
      <w:bookmarkEnd w:id="43"/>
    </w:p>
    <w:p>
      <w:pPr>
        <w:numPr>
          <w:ilvl w:val="0"/>
          <w:numId w:val="1013"/>
        </w:numPr>
        <w:pStyle w:val="Compact"/>
      </w:pPr>
      <w:r>
        <w:t xml:space="preserve">Три догађаја А, Б и Ц су независна ако је:</w:t>
      </w:r>
    </w:p>
    <w:p>
      <w:pPr>
        <w:numPr>
          <w:ilvl w:val="0"/>
          <w:numId w:val="1013"/>
        </w:numPr>
        <w:pStyle w:val="Compact"/>
      </w:pPr>
      <w:r>
        <w:t xml:space="preserve">p (А ∩ Б) = p (А) ∙ p (Б)</w:t>
      </w:r>
    </w:p>
    <w:p>
      <w:pPr>
        <w:numPr>
          <w:ilvl w:val="0"/>
          <w:numId w:val="1013"/>
        </w:numPr>
        <w:pStyle w:val="Compact"/>
      </w:pPr>
      <w:r>
        <w:t xml:space="preserve">p (А ∩ Ц) = p (А) ∙ p (Ц)</w:t>
      </w:r>
    </w:p>
    <w:p>
      <w:pPr>
        <w:numPr>
          <w:ilvl w:val="0"/>
          <w:numId w:val="1013"/>
        </w:numPr>
        <w:pStyle w:val="Compact"/>
      </w:pPr>
      <w:r>
        <w:t xml:space="preserve">p (Б ∩ Ц) = p (Б) ∙ p (Ц)</w:t>
      </w:r>
    </w:p>
    <w:p>
      <w:pPr>
        <w:numPr>
          <w:ilvl w:val="0"/>
          <w:numId w:val="1013"/>
        </w:numPr>
        <w:pStyle w:val="Compact"/>
      </w:pPr>
      <w:r>
        <w:t xml:space="preserve">p (А ∩ Б ∩ Ц) = p (А) ∙ p (Б) ∙ p (Ц)</w:t>
      </w:r>
    </w:p>
    <w:p>
      <w:pPr>
        <w:pStyle w:val="CaptionedFigure"/>
      </w:pPr>
      <w:r>
        <w:drawing>
          <wp:inline>
            <wp:extent cx="5334000" cy="2268728"/>
            <wp:effectExtent b="0" l="0" r="0" t="0"/>
            <wp:docPr descr="Догађаји" title="" id="1" name="Picture"/>
            <a:graphic>
              <a:graphicData uri="http://schemas.openxmlformats.org/drawingml/2006/picture">
                <pic:pic>
                  <pic:nvPicPr>
                    <pic:cNvPr descr="../../_images/ie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68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Догађаји</w:t>
      </w:r>
    </w:p>
    <w:p>
      <w:pPr>
        <w:pStyle w:val="Heading2"/>
      </w:pPr>
      <w:bookmarkStart w:id="45" w:name="пример-6"/>
      <w:r>
        <w:t xml:space="preserve">Пример 6</w:t>
      </w:r>
      <w:bookmarkEnd w:id="45"/>
    </w:p>
    <w:p>
      <w:pPr>
        <w:pStyle w:val="FirstParagraph"/>
      </w:pPr>
      <w:r>
        <w:t xml:space="preserve">Бацамо две симетричне коцке и разматрамо 3 догађаја:</w:t>
      </w:r>
    </w:p>
    <w:p>
      <w:pPr>
        <w:numPr>
          <w:ilvl w:val="0"/>
          <w:numId w:val="1014"/>
        </w:numPr>
        <w:pStyle w:val="Compact"/>
      </w:pPr>
      <w:r>
        <w:t xml:space="preserve">A = {на првој је коцки пао број 1 или 2 или 3}</w:t>
      </w:r>
    </w:p>
    <w:p>
      <w:pPr>
        <w:numPr>
          <w:ilvl w:val="0"/>
          <w:numId w:val="1014"/>
        </w:numPr>
        <w:pStyle w:val="Compact"/>
      </w:pPr>
      <w:r>
        <w:t xml:space="preserve">Б = {на другој коцки је пао број 4 или 5 или 6}</w:t>
      </w:r>
    </w:p>
    <w:p>
      <w:pPr>
        <w:numPr>
          <w:ilvl w:val="0"/>
          <w:numId w:val="1014"/>
        </w:numPr>
        <w:pStyle w:val="Compact"/>
      </w:pPr>
      <w:r>
        <w:t xml:space="preserve">Ц = {збир добијених бројева је 9}</w:t>
      </w:r>
    </w:p>
    <w:p>
      <w:pPr>
        <w:numPr>
          <w:ilvl w:val="0"/>
          <w:numId w:val="1014"/>
        </w:numPr>
        <w:pStyle w:val="Compact"/>
      </w:pPr>
      <w:r>
        <w:t xml:space="preserve">Јесу ли сва три догађаја међусобно независна?</w:t>
      </w:r>
    </w:p>
    <w:p>
      <w:pPr>
        <w:pStyle w:val="Heading2"/>
      </w:pPr>
      <w:bookmarkStart w:id="46" w:name="решење-4"/>
      <w:r>
        <w:t xml:space="preserve">Решење</w:t>
      </w:r>
      <w:bookmarkEnd w:id="46"/>
    </w:p>
    <w:p>
      <w:pPr>
        <w:pStyle w:val="FirstParagraph"/>
      </w:pPr>
      <w:r>
        <w:t xml:space="preserve">Сваки од 36 елементарних догађаја једнако је могућ па знамо израчунати вероватноћу:</w:t>
      </w:r>
      <w:r>
        <w:t xml:space="preserve"> </w:t>
      </w:r>
      <w:r>
        <w:t xml:space="preserve">- p (А) = :math:</w:t>
      </w:r>
      <w:r>
        <w:t xml:space="preserve">‘</w:t>
      </w:r>
      <w:r>
        <w:t xml:space="preserve">’</w:t>
      </w:r>
      <w:r>
        <w:t xml:space="preserve">= :math:</w:t>
      </w:r>
      <w:r>
        <w:t xml:space="preserve">‘</w:t>
      </w:r>
      <w:r>
        <w:t xml:space="preserve">’</w:t>
      </w:r>
      <w:r>
        <w:t xml:space="preserve">, p (Б)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:math:</w:t>
      </w:r>
      <w:r>
        <w:t xml:space="preserve">‘</w:t>
      </w:r>
      <w:r>
        <w:t xml:space="preserve">’</w:t>
      </w:r>
      <w:r>
        <w:t xml:space="preserve">, p (Ц)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:math:</w:t>
      </w:r>
      <w:r>
        <w:t xml:space="preserve">‘</w:t>
      </w:r>
      <w:r>
        <w:t xml:space="preserve">’</w:t>
      </w:r>
      <w:r>
        <w:t xml:space="preserve"> </w:t>
      </w:r>
      <w:r>
        <w:t xml:space="preserve">- Будући да је А ∩ Б ∩ Ц = {(3,6)}, следи</w:t>
      </w:r>
      <w:r>
        <w:t xml:space="preserve"> </w:t>
      </w:r>
      <w:r>
        <w:t xml:space="preserve">- p (А ∩ Б ∩ Ц)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p (А) ∙ p (Б) ∙ p (Ц).</w:t>
      </w:r>
      <w:r>
        <w:t xml:space="preserve"> </w:t>
      </w:r>
      <w:r>
        <w:t xml:space="preserve">- Треба још израчунати и вероватноћу по паровима:</w:t>
      </w:r>
      <w:r>
        <w:t xml:space="preserve"> </w:t>
      </w:r>
      <w:r>
        <w:t xml:space="preserve">- p (А ∩ Б)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p (А) ∙ p (Б)</w:t>
      </w:r>
      <w:r>
        <w:t xml:space="preserve"> </w:t>
      </w:r>
      <w:r>
        <w:t xml:space="preserve">- p (А ∩ Ц)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p (А) ∙ p (Ц)</w:t>
      </w:r>
      <w:r>
        <w:t xml:space="preserve"> </w:t>
      </w:r>
      <w:r>
        <w:t xml:space="preserve">- p (Б ∩ Ц) = :math:</w:t>
      </w:r>
      <w:r>
        <w:t xml:space="preserve">‘</w:t>
      </w:r>
      <w:r>
        <w:t xml:space="preserve">’</w:t>
      </w:r>
      <w:r>
        <w:t xml:space="preserve"> </w:t>
      </w:r>
      <w:r>
        <w:t xml:space="preserve">= p (Б) ∙ p (Ц)</w:t>
      </w:r>
      <w:r>
        <w:t xml:space="preserve"> </w:t>
      </w:r>
      <w:r>
        <w:t xml:space="preserve">- Закључак је да сва три догађаја</w:t>
      </w:r>
      <w:r>
        <w:t xml:space="preserve"> </w:t>
      </w:r>
      <w:r>
        <w:rPr>
          <w:i/>
        </w:rPr>
        <w:t xml:space="preserve">нису</w:t>
      </w:r>
      <w:r>
        <w:t xml:space="preserve"> </w:t>
      </w:r>
      <w:r>
        <w:t xml:space="preserve">међусобно независна.</w:t>
      </w:r>
    </w:p>
    <w:p>
      <w:pPr>
        <w:pStyle w:val="Heading2"/>
      </w:pPr>
      <w:bookmarkStart w:id="47" w:name="задатак-3-за-самосталан-рад"/>
      <w:r>
        <w:t xml:space="preserve">Задатак 3 за самосталан рад</w:t>
      </w:r>
      <w:bookmarkEnd w:id="47"/>
    </w:p>
    <w:p>
      <w:pPr>
        <w:numPr>
          <w:ilvl w:val="0"/>
          <w:numId w:val="1015"/>
        </w:numPr>
        <w:pStyle w:val="Compact"/>
      </w:pPr>
      <w:r>
        <w:t xml:space="preserve">Бацамо две симетричне коцке и посматрамо следећа три догађаја:</w:t>
      </w:r>
    </w:p>
    <w:p>
      <w:pPr>
        <w:numPr>
          <w:ilvl w:val="0"/>
          <w:numId w:val="1016"/>
        </w:numPr>
      </w:pPr>
      <w:r>
        <w:t xml:space="preserve">A = {на првој коцки је пао број 4}</w:t>
      </w:r>
    </w:p>
    <w:p>
      <w:pPr>
        <w:numPr>
          <w:ilvl w:val="0"/>
          <w:numId w:val="1016"/>
        </w:numPr>
      </w:pPr>
      <w:r>
        <w:t xml:space="preserve">Б = {на другој коцки је пао број 1}</w:t>
      </w:r>
    </w:p>
    <w:p>
      <w:pPr>
        <w:numPr>
          <w:ilvl w:val="0"/>
          <w:numId w:val="1016"/>
        </w:numPr>
      </w:pPr>
      <w:r>
        <w:t xml:space="preserve">Ц = {збир добијених бројева је 5}</w:t>
      </w:r>
    </w:p>
    <w:p>
      <w:pPr>
        <w:numPr>
          <w:ilvl w:val="0"/>
          <w:numId w:val="1016"/>
        </w:numPr>
      </w:pPr>
      <w:r>
        <w:t xml:space="preserve">Јесу ли сва три догађаја међусобно независна?</w:t>
      </w:r>
    </w:p>
    <w:p>
      <w:pPr>
        <w:pStyle w:val="Heading2"/>
      </w:pPr>
      <w:bookmarkStart w:id="48" w:name="X406b47a5d60c52758e7ddadf1cb4446b3b597b1"/>
      <w:r>
        <w:t xml:space="preserve">Задаци и питалице за проверу знања о независним догађајима</w:t>
      </w:r>
      <w:bookmarkEnd w:id="48"/>
    </w:p>
    <w:p>
      <w:pPr>
        <w:pStyle w:val="FirstParagraph"/>
      </w:pPr>
      <w:r>
        <w:rPr>
          <w:i/>
        </w:rPr>
        <w:t xml:space="preserve">Задатак:</w:t>
      </w:r>
      <w:r>
        <w:t xml:space="preserve"> </w:t>
      </w:r>
      <w:r>
        <w:t xml:space="preserve">Три пута бацамо коцку. Колика је вероватноћа да смо добили:</w:t>
      </w:r>
    </w:p>
    <w:p>
      <w:pPr>
        <w:pStyle w:val="BodyText"/>
      </w:pPr>
      <w:r>
        <w:t xml:space="preserve">а. барем једну шестицу</w:t>
      </w:r>
      <w:r>
        <w:t xml:space="preserve"> </w:t>
      </w:r>
      <w:r>
        <w:t xml:space="preserve">б. тачно једну шестицу</w:t>
      </w:r>
      <w:r>
        <w:t xml:space="preserve"> </w:t>
      </w:r>
      <w:r>
        <w:t xml:space="preserve">ц. највише једну шестицу</w:t>
      </w:r>
    </w:p>
    <w:p>
      <w:pPr>
        <w:pStyle w:val="BodyText"/>
      </w:pPr>
      <w:r>
        <w:rPr>
          <w:i/>
        </w:rPr>
        <w:t xml:space="preserve">Задатак:</w:t>
      </w:r>
      <w:r>
        <w:t xml:space="preserve"> </w:t>
      </w:r>
      <w:r>
        <w:t xml:space="preserve">Матеја и Немања бирају место за годишњи одмор. У ужем избору су им заливи Крк, Пашман и Дуги оток а на копну градови Сплит, Задар, Пула, Макрска и Цриквеница. Сва места су написали на папириће и извлаче два папирића. Колика је вероватноћа да ће извући (означи тачан одговор):</w:t>
      </w:r>
    </w:p>
    <w:p>
      <w:pPr>
        <w:pStyle w:val="BodyText"/>
      </w:pPr>
      <w:r>
        <w:t xml:space="preserve">а. оба места на мору</w:t>
      </w:r>
      <w:r>
        <w:t xml:space="preserve"> </w:t>
      </w:r>
      <w:r>
        <w:t xml:space="preserve">б. оба места на копну</w:t>
      </w:r>
      <w:r>
        <w:t xml:space="preserve"> </w:t>
      </w:r>
      <w:r>
        <w:t xml:space="preserve">ц. оба места на мору или оба на копну</w:t>
      </w:r>
    </w:p>
    <w:p>
      <w:pPr>
        <w:pStyle w:val="BodyText"/>
      </w:pPr>
      <w:r>
        <w:rPr>
          <w:i/>
        </w:rPr>
        <w:t xml:space="preserve">Тачно:</w:t>
      </w:r>
      <w:r>
        <w:t xml:space="preserve"> </w:t>
      </w:r>
      <w:r>
        <w:t xml:space="preserve">ц</w:t>
      </w:r>
    </w:p>
    <w:p>
      <w:pPr>
        <w:pStyle w:val="BodyText"/>
      </w:pPr>
      <w:r>
        <w:rPr>
          <w:i/>
        </w:rPr>
        <w:t xml:space="preserve">Питање:</w:t>
      </w:r>
      <w:r>
        <w:t xml:space="preserve"> </w:t>
      </w:r>
      <w:r>
        <w:t xml:space="preserve">Када су догађаји А, Б и Ц независни? Када је:</w:t>
      </w:r>
    </w:p>
    <w:p>
      <w:pPr>
        <w:numPr>
          <w:ilvl w:val="0"/>
          <w:numId w:val="1017"/>
        </w:numPr>
        <w:pStyle w:val="Compact"/>
      </w:pPr>
      <w:r>
        <w:t xml:space="preserve">p (А ∩ Б) = p (А) ∙ p (Ц)</w:t>
      </w:r>
    </w:p>
    <w:p>
      <w:pPr>
        <w:numPr>
          <w:ilvl w:val="0"/>
          <w:numId w:val="1017"/>
        </w:numPr>
        <w:pStyle w:val="Compact"/>
      </w:pPr>
      <w:r>
        <w:t xml:space="preserve">p (А ∩ Б ∩ Ц) = p (А) ∙ p (Б) ∙ p (Ц)</w:t>
      </w:r>
    </w:p>
    <w:p>
      <w:pPr>
        <w:numPr>
          <w:ilvl w:val="0"/>
          <w:numId w:val="1017"/>
        </w:numPr>
        <w:pStyle w:val="Compact"/>
      </w:pPr>
      <w:r>
        <w:t xml:space="preserve">p (А ∩ Ц) = p (А) ∙ p (Б)</w:t>
      </w:r>
    </w:p>
    <w:p>
      <w:pPr>
        <w:pStyle w:val="FirstParagraph"/>
      </w:pPr>
      <w:r>
        <w:rPr>
          <w:i/>
        </w:rPr>
        <w:t xml:space="preserve">Тачно:</w:t>
      </w:r>
      <w:r>
        <w:t xml:space="preserve"> </w:t>
      </w:r>
      <w:r>
        <w:t xml:space="preserve">2</w:t>
      </w:r>
    </w:p>
    <w:p>
      <w:pPr>
        <w:pStyle w:val="BodyText"/>
      </w:pPr>
      <w:r>
        <w:rPr>
          <w:i/>
        </w:rPr>
        <w:t xml:space="preserve">Питање:</w:t>
      </w:r>
      <w:r>
        <w:t xml:space="preserve"> </w:t>
      </w:r>
      <w:r>
        <w:t xml:space="preserve">Изабери тачне тврдње о независним догађајима:</w:t>
      </w:r>
    </w:p>
    <w:p>
      <w:pPr>
        <w:numPr>
          <w:ilvl w:val="0"/>
          <w:numId w:val="1018"/>
        </w:numPr>
        <w:pStyle w:val="Compact"/>
      </w:pPr>
      <w:r>
        <w:t xml:space="preserve">ако су догађаји А и Б независни, барем један од њих је немогућ догађај</w:t>
      </w:r>
    </w:p>
    <w:p>
      <w:pPr>
        <w:numPr>
          <w:ilvl w:val="0"/>
          <w:numId w:val="1018"/>
        </w:numPr>
        <w:pStyle w:val="Compact"/>
      </w:pPr>
      <w:r>
        <w:t xml:space="preserve">ако су догађаји А и Б независни, тада реализација догађаја Б утиче на вероватноћу догађаја А</w:t>
      </w:r>
    </w:p>
    <w:p>
      <w:pPr>
        <w:numPr>
          <w:ilvl w:val="0"/>
          <w:numId w:val="1018"/>
        </w:numPr>
        <w:pStyle w:val="Compact"/>
      </w:pPr>
      <w:r>
        <w:t xml:space="preserve">ако су догађаји А и Б независни, то не значи да су дисјунктни</w:t>
      </w:r>
    </w:p>
    <w:p>
      <w:pPr>
        <w:numPr>
          <w:ilvl w:val="0"/>
          <w:numId w:val="1018"/>
        </w:numPr>
        <w:pStyle w:val="Compact"/>
      </w:pPr>
      <w:r>
        <w:t xml:space="preserve">да би три догађаја А, Б и Ц била независна не мора да важи правило множења за све могуће подскупове</w:t>
      </w:r>
    </w:p>
    <w:p>
      <w:pPr>
        <w:pStyle w:val="FirstParagraph"/>
      </w:pPr>
      <w:r>
        <w:rPr>
          <w:i/>
        </w:rPr>
        <w:t xml:space="preserve">Тачно: 1,3</w:t>
      </w:r>
    </w:p>
    <w:p>
      <w:pPr>
        <w:pStyle w:val="Heading3"/>
      </w:pPr>
      <w:bookmarkStart w:id="49" w:name="Xe4e54ccf8bac30ee14ecd172f4a8753882ea721"/>
      <w:r>
        <w:t xml:space="preserve">Занимљив видео клип о независним догађајима</w:t>
      </w:r>
      <w:bookmarkEnd w:id="49"/>
    </w:p>
    <w:p>
      <w:pPr>
        <w:pStyle w:val="FirstParagraph"/>
      </w:pPr>
      <w:r>
        <w:t xml:space="preserve">https://www.youtube.com/watch?v=7QlZjoLmg3I&amp;t=67s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991">
    <w:nsid w:val="ea454b4c"/>
    <w:multiLevelType w:val="multilevel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99411">
    <w:nsid w:val="71315dca"/>
    <w:multiLevelType w:val="multilevel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decimal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decimal"/>
      <w:lvlText w:val="%9."/>
      <w:lvlJc w:val="left"/>
      <w:pPr>
        <w:tabs>
          <w:tab w:val="num" w:pos="5760"/>
        </w:tabs>
        <w:ind w:left="6240" w:hanging="480"/>
      </w:pPr>
    </w:lvl>
  </w:abstractNum>
  <w:abstractNum w:abstractNumId="99711">
    <w:nsid w:val="47261bad"/>
    <w:multiLevelType w:val="multilevel"/>
    <w:lvl w:ilvl="0">
      <w:start w:val="1"/>
      <w:numFmt w:val="lowerLetter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lowerLetter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lowerLetter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lowerLetter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lowerLetter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lowerLetter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lowerLetter"/>
      <w:lvlText w:val="%7."/>
      <w:lvlJc w:val="left"/>
      <w:pPr>
        <w:tabs>
          <w:tab w:val="num" w:pos="4320"/>
        </w:tabs>
        <w:ind w:left="4800" w:hanging="480"/>
      </w:pPr>
    </w:lvl>
    <w:lvl w:ilvl="7">
      <w:start w:val="1"/>
      <w:numFmt w:val="lowerLetter"/>
      <w:lvlText w:val="%8."/>
      <w:lvlJc w:val="left"/>
      <w:pPr>
        <w:tabs>
          <w:tab w:val="num" w:pos="5040"/>
        </w:tabs>
        <w:ind w:left="5520" w:hanging="480"/>
      </w:pPr>
    </w:lvl>
    <w:lvl w:ilvl="8">
      <w:start w:val="1"/>
      <w:numFmt w:val="lowerLetter"/>
      <w:lvlText w:val="%9.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7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jpg" /><Relationship Type="http://schemas.openxmlformats.org/officeDocument/2006/relationships/image" Id="rId44" Target="media/rId44.png" /><Relationship Type="http://schemas.openxmlformats.org/officeDocument/2006/relationships/image" Id="rId22" Target="media/rId22.jpg" /><Relationship Type="http://schemas.openxmlformats.org/officeDocument/2006/relationships/image" Id="rId30" Target="media/rId30.jpg" /><Relationship Type="http://schemas.openxmlformats.org/officeDocument/2006/relationships/image" Id="rId35" Target="media/rId35.jpg" /><Relationship Type="http://schemas.openxmlformats.org/officeDocument/2006/relationships/image" Id="rId21" Target="media/rId21.jpg" /><Relationship Type="http://schemas.openxmlformats.org/officeDocument/2006/relationships/image" Id="rId42" Target="media/rId42.jpg" /><Relationship Type="http://schemas.openxmlformats.org/officeDocument/2006/relationships/image" Id="rId33" Target="media/rId33.jp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2023-05-24T18:05:07Z</dcterms:created>
  <dcterms:modified xsi:type="dcterms:W3CDTF">2023-05-24T18:05:07Z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